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AAC43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8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240"/>
        <w:gridCol w:w="1302"/>
        <w:gridCol w:w="278"/>
        <w:gridCol w:w="577"/>
        <w:gridCol w:w="560"/>
        <w:gridCol w:w="796"/>
        <w:gridCol w:w="3284"/>
      </w:tblGrid>
      <w:tr w14:paraId="0313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5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B9D5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39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01668">
            <w:pPr>
              <w:spacing w:line="300" w:lineRule="exact"/>
              <w:jc w:val="center"/>
              <w:rPr>
                <w:rFonts w:ascii="仿宋_GB2312" w:hAnsi="Times New Roman" w:eastAsia="仿宋_GB2312" w:cs="仿宋_GB2312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szCs w:val="21"/>
              </w:rPr>
              <w:t>解码</w:t>
            </w:r>
            <w:r>
              <w:rPr>
                <w:rFonts w:hint="eastAsia" w:ascii="仿宋_GB2312" w:eastAsia="仿宋_GB2312" w:cs="仿宋_GB2312"/>
                <w:szCs w:val="21"/>
              </w:rPr>
              <w:t>“我的韶山行”</w:t>
            </w:r>
            <w:r>
              <w:rPr>
                <w:rFonts w:hint="eastAsia" w:ascii="仿宋_GB2312" w:hAnsi="Times New Roman" w:eastAsia="仿宋_GB2312" w:cs="仿宋_GB2312"/>
                <w:szCs w:val="21"/>
              </w:rPr>
              <w:t>：</w:t>
            </w:r>
          </w:p>
          <w:p w14:paraId="6D303A5B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szCs w:val="21"/>
              </w:rPr>
              <w:t>创新红色研学 驱动文旅升级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24714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5CE94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新闻专题</w:t>
            </w:r>
          </w:p>
        </w:tc>
      </w:tr>
      <w:tr w14:paraId="7E59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25B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D8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E1FC6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8EA5E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电视新闻专题</w:t>
            </w:r>
          </w:p>
        </w:tc>
      </w:tr>
      <w:tr w14:paraId="0D1D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5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576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DA0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055C0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467B9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中文</w:t>
            </w:r>
          </w:p>
        </w:tc>
      </w:tr>
      <w:tr w14:paraId="26CC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09FA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565EA3EE">
            <w:pPr>
              <w:spacing w:line="320" w:lineRule="exact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FB325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左媛媛 郭浩 吴东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F40D3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0DCCB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左媛媛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李美芳 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庞波文</w:t>
            </w:r>
          </w:p>
        </w:tc>
      </w:tr>
      <w:tr w14:paraId="2DFB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F5F3A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CE453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12377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460CE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韶山市广播电视台</w:t>
            </w:r>
          </w:p>
        </w:tc>
      </w:tr>
      <w:tr w14:paraId="07C7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5003A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27FDB">
            <w:pPr>
              <w:spacing w:line="22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D134A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D0944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12月31日19点31分</w:t>
            </w:r>
          </w:p>
        </w:tc>
      </w:tr>
      <w:tr w14:paraId="49B5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220C0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B5B61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</w:p>
        </w:tc>
      </w:tr>
      <w:tr w14:paraId="7D9FA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3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6DFA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0E5360FD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487C1E9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2B0E85EE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77CCBE4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055019E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66D7A">
            <w:pPr>
              <w:spacing w:line="280" w:lineRule="exact"/>
              <w:ind w:firstLine="420" w:firstLineChars="200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本作品以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习近平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对未成年人思想道德建设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的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重要指示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为指引，践行习近平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总书记在湖南考察时提出的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“大思政课建设与文旅融合”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两道命题，紧扣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“大思政课”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建设与文旅推动高质量发展的时代命题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聚焦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“我的韶山行”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红色研学品牌创新实践。</w:t>
            </w:r>
          </w:p>
          <w:p w14:paraId="2365F8C3">
            <w:pPr>
              <w:spacing w:line="280" w:lineRule="exact"/>
              <w:ind w:firstLine="420" w:firstLineChars="200"/>
              <w:rPr>
                <w:rFonts w:ascii="仿宋_GB2312" w:hAnsi="Times New Roman" w:eastAsia="仿宋_GB2312" w:cs="仿宋_GB2312"/>
                <w:color w:val="000000"/>
                <w:szCs w:val="21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主创团队历时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两个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月开展沉浸式蹲点调研，覆盖毛泽东广场、韶山毛泽东图书馆等12个核心教学点，全程跟拍4000人研学团队，在毛泽东广场捕捉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“请党放心，强国有我”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青春誓言场景，在毛泽东同志纪念馆记录3D全息投影活化文物等科技赋能案例。</w:t>
            </w:r>
          </w:p>
          <w:p w14:paraId="4447FC48">
            <w:pPr>
              <w:spacing w:line="280" w:lineRule="exact"/>
              <w:ind w:firstLine="420" w:firstLineChars="200"/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通过与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10多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位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思政教师、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10多名组织者和参与者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、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6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名学生家长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及专家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深度对话，系统梳理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“1+3+4”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课程体系，挖掘红色资源转化为育人教材的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实践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逻辑。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扎实采访，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采集课程满意度、跨省研学团队占比等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详实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数据，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生动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展现了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“我的韶山行”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守正创新打造教育部推广的全国大思政课样板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有力论证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韶山以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“红色资源+”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模式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驱动文旅升级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、以红色研学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推动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文旅高质量发展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为红色旅游蹚出新路的时代意义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。</w:t>
            </w:r>
          </w:p>
        </w:tc>
      </w:tr>
      <w:tr w14:paraId="69625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3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A5D3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社</w:t>
            </w:r>
          </w:p>
          <w:p w14:paraId="4F21EFD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会</w:t>
            </w:r>
          </w:p>
          <w:p w14:paraId="49655A92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效</w:t>
            </w:r>
          </w:p>
          <w:p w14:paraId="4269B95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51AEF">
            <w:pPr>
              <w:spacing w:line="280" w:lineRule="exact"/>
              <w:ind w:firstLine="420" w:firstLineChars="200"/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作品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播出后，引发广泛关注与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强烈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反响。2026年1月24日，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央视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《新闻联播》以《特色旅游专列助力冬季文旅持续升温》为题，重点推介韶山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“研学+文旅”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深度融合模式，品牌效应带动省内外学生到韶山研学102.7万人次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，“我的韶山行”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智慧公共服务平台入选湖南省文化和旅游数字化创新示范案例。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研学热潮同步带动客群结构优化，2025年35岁以下青年游客占比达33%。教育部发文推广，被列为中宣部新时代公民道德建设典型案例、中国基础教育改革创新2024年度优秀案例，荣获“全国‘思想铸魂 网育新人’大思政课优秀案例”“我的韶山行”新时代思政教育新名片和“大思政课”样板，推向了全新的宣传高度。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育人示范效应与溢出价值进一步凸显，全省首个大学生版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“我的韶山行”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同步启动，推动大中小学思政课一体化改革。湖南省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“十五五”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规划建议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明确将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“完善‘我的韶山行’全省中小学生红色研学长效机制、建设‘红色资源+’大思政课”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纳入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规划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。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红色资源+科技赋能+课程创新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”模式吸引遵义、井冈山、延安等20余城市学习借鉴，作品通过“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研学+文旅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”深度融合的鲜活案例，为全国红色教育高质量发展提供可复制、可推广的样本。</w:t>
            </w:r>
          </w:p>
        </w:tc>
      </w:tr>
      <w:tr w14:paraId="5B19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3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3CB83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7065AD4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初推</w:t>
            </w:r>
          </w:p>
          <w:p w14:paraId="0C27E93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评荐</w:t>
            </w:r>
          </w:p>
          <w:p w14:paraId="0570C420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评理</w:t>
            </w:r>
          </w:p>
          <w:p w14:paraId="682F21E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语由</w:t>
            </w:r>
          </w:p>
          <w:p w14:paraId="399215D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0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58AB7">
            <w:pPr>
              <w:spacing w:line="320" w:lineRule="exact"/>
              <w:ind w:firstLine="420" w:firstLineChars="200"/>
              <w:jc w:val="left"/>
              <w:rPr>
                <w:rFonts w:ascii="仿宋_GB2312" w:hAnsi="仿宋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" w:eastAsia="仿宋_GB2312" w:cs="仿宋_GB2312"/>
                <w:color w:val="000000"/>
                <w:szCs w:val="21"/>
              </w:rPr>
              <w:t>该作品以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hAnsi="仿宋" w:eastAsia="仿宋_GB2312" w:cs="仿宋_GB2312"/>
                <w:color w:val="000000"/>
                <w:szCs w:val="21"/>
              </w:rPr>
              <w:t>我的韶山行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”为切口，深度解码红色研学如何落实立德树人根本任务、驱动文旅高质量发展。通过扎实的蹲点调研、鲜活的场景捕捉、详实的数据支撑，生动诠释“</w:t>
            </w:r>
            <w:r>
              <w:rPr>
                <w:rFonts w:ascii="仿宋_GB2312" w:hAnsi="仿宋" w:eastAsia="仿宋_GB2312" w:cs="仿宋_GB2312"/>
                <w:color w:val="000000"/>
                <w:szCs w:val="21"/>
              </w:rPr>
              <w:t>红色资源+</w:t>
            </w: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hAnsi="仿宋" w:eastAsia="仿宋_GB2312" w:cs="仿宋_GB2312"/>
                <w:color w:val="000000"/>
                <w:szCs w:val="21"/>
              </w:rPr>
              <w:t>模式的创新价值。作品主题鲜明、逻辑严密、传播效果显著，既体现了新闻报道的专业深度，又彰显了基层探索的示范意义，是兼具思想性、新闻性与传播力的优秀作品，具有突出的典型性和推广价值，同意推荐。</w:t>
            </w:r>
          </w:p>
          <w:p w14:paraId="5FCE2B3F">
            <w:pPr>
              <w:spacing w:line="320" w:lineRule="exact"/>
              <w:ind w:firstLine="560" w:firstLineChars="200"/>
              <w:jc w:val="left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                   </w:t>
            </w:r>
          </w:p>
          <w:p w14:paraId="744BE512">
            <w:pPr>
              <w:spacing w:line="320" w:lineRule="exact"/>
              <w:ind w:left="3360" w:leftChars="160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签名：（盖单位公章）</w:t>
            </w:r>
          </w:p>
          <w:p w14:paraId="13E601D6">
            <w:pPr>
              <w:spacing w:line="320" w:lineRule="exact"/>
              <w:ind w:left="3360" w:leftChars="1600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日</w:t>
            </w:r>
          </w:p>
        </w:tc>
      </w:tr>
      <w:tr w14:paraId="0579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1B247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联系人</w:t>
            </w:r>
          </w:p>
          <w:p w14:paraId="51233F0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（作者）</w:t>
            </w: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BF7E">
            <w:pPr>
              <w:spacing w:line="32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左媛媛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EBE07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5128E">
            <w:pPr>
              <w:spacing w:line="32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Cs w:val="21"/>
              </w:rPr>
              <w:t>13469313588</w:t>
            </w:r>
          </w:p>
        </w:tc>
      </w:tr>
    </w:tbl>
    <w:p w14:paraId="0851E87B">
      <w:pPr>
        <w:pStyle w:val="7"/>
        <w:ind w:left="0" w:leftChars="0" w:firstLine="0" w:firstLineChars="0"/>
        <w:rPr>
          <w:lang w:val="zh-CN"/>
        </w:rPr>
      </w:pPr>
    </w:p>
    <w:p w14:paraId="2D6630B1">
      <w:bookmarkStart w:id="0" w:name="_GoBack"/>
      <w:bookmarkEnd w:id="0"/>
    </w:p>
    <w:sectPr>
      <w:pgSz w:w="11906" w:h="16838"/>
      <w:pgMar w:top="2098" w:right="1474" w:bottom="1985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02325D"/>
    <w:rsid w:val="00176457"/>
    <w:rsid w:val="001A06B6"/>
    <w:rsid w:val="001B25FA"/>
    <w:rsid w:val="00231D7F"/>
    <w:rsid w:val="00265CE4"/>
    <w:rsid w:val="003335C3"/>
    <w:rsid w:val="003D1C86"/>
    <w:rsid w:val="003E6678"/>
    <w:rsid w:val="004C6883"/>
    <w:rsid w:val="005F38DC"/>
    <w:rsid w:val="00711F87"/>
    <w:rsid w:val="00781B10"/>
    <w:rsid w:val="007D5306"/>
    <w:rsid w:val="009C2157"/>
    <w:rsid w:val="00A372F3"/>
    <w:rsid w:val="00AE1E9C"/>
    <w:rsid w:val="00AE257A"/>
    <w:rsid w:val="00B74F8E"/>
    <w:rsid w:val="00B90118"/>
    <w:rsid w:val="00C065E6"/>
    <w:rsid w:val="00C11145"/>
    <w:rsid w:val="00D37AD4"/>
    <w:rsid w:val="00D6672C"/>
    <w:rsid w:val="00DA1ABC"/>
    <w:rsid w:val="00F87F3A"/>
    <w:rsid w:val="00F90786"/>
    <w:rsid w:val="00FD1350"/>
    <w:rsid w:val="034B73A8"/>
    <w:rsid w:val="17F76EF9"/>
    <w:rsid w:val="1811108B"/>
    <w:rsid w:val="1B0D44E1"/>
    <w:rsid w:val="22874D72"/>
    <w:rsid w:val="228A69C4"/>
    <w:rsid w:val="255817DE"/>
    <w:rsid w:val="32E4768D"/>
    <w:rsid w:val="3BEF4368"/>
    <w:rsid w:val="3C836BC3"/>
    <w:rsid w:val="42D614A5"/>
    <w:rsid w:val="46CD198D"/>
    <w:rsid w:val="49986ADC"/>
    <w:rsid w:val="52302010"/>
    <w:rsid w:val="54EA7051"/>
    <w:rsid w:val="562B0A4F"/>
    <w:rsid w:val="79006B25"/>
    <w:rsid w:val="79E52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4154</Words>
  <Characters>4300</Characters>
  <Lines>32</Lines>
  <Paragraphs>9</Paragraphs>
  <TotalTime>4</TotalTime>
  <ScaleCrop>false</ScaleCrop>
  <LinksUpToDate>false</LinksUpToDate>
  <CharactersWithSpaces>4373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2026-03-06T02:04:00Z</cp:lastPrinted>
  <dcterms:modified xsi:type="dcterms:W3CDTF">2026-03-09T01:09:49Z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